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2CC2" w:rsidRDefault="005B65B8" w:rsidP="002A2CC2">
      <w:pPr>
        <w:rPr>
          <w:rFonts w:cs="Times New Roman (Corps CS)"/>
        </w:rPr>
      </w:pPr>
      <w:bookmarkStart w:id="0" w:name="_GoBack"/>
      <w:bookmarkEnd w:id="0"/>
      <w:r>
        <w:rPr>
          <w:rFonts w:cs="Times New Roman (Corps CS)"/>
        </w:rPr>
        <w:t>O</w:t>
      </w:r>
      <w:r w:rsidR="002A2CC2">
        <w:rPr>
          <w:rFonts w:cs="Times New Roman (Corps CS)"/>
        </w:rPr>
        <w:t>bjectifs</w:t>
      </w:r>
      <w:r>
        <w:rPr>
          <w:rFonts w:cs="Times New Roman (Corps CS)"/>
        </w:rPr>
        <w:t xml:space="preserve"> de formation</w:t>
      </w:r>
      <w:r w:rsidR="002A2CC2">
        <w:rPr>
          <w:rFonts w:cs="Times New Roman (Corps CS)"/>
        </w:rPr>
        <w:t> :</w:t>
      </w:r>
    </w:p>
    <w:p w:rsidR="00086DFD" w:rsidRDefault="005B65B8" w:rsidP="002F0C96">
      <w:pPr>
        <w:pStyle w:val="Paragraphedeliste"/>
        <w:numPr>
          <w:ilvl w:val="0"/>
          <w:numId w:val="1"/>
        </w:numPr>
      </w:pPr>
      <w:r>
        <w:t>Asseoir une culture commune</w:t>
      </w:r>
    </w:p>
    <w:p w:rsidR="005B65B8" w:rsidRDefault="005B65B8" w:rsidP="002F0C96">
      <w:pPr>
        <w:pStyle w:val="Paragraphedeliste"/>
        <w:numPr>
          <w:ilvl w:val="0"/>
          <w:numId w:val="1"/>
        </w:numPr>
      </w:pPr>
      <w:r>
        <w:t>Analyser l’activité évaluative en classe</w:t>
      </w:r>
    </w:p>
    <w:p w:rsidR="005B65B8" w:rsidRDefault="005B65B8" w:rsidP="002F0C96">
      <w:pPr>
        <w:pStyle w:val="Paragraphedeliste"/>
        <w:numPr>
          <w:ilvl w:val="0"/>
          <w:numId w:val="1"/>
        </w:numPr>
      </w:pPr>
      <w:r>
        <w:t>Accompagner au changement</w:t>
      </w:r>
    </w:p>
    <w:p w:rsidR="002D1CD0" w:rsidRDefault="002D1CD0" w:rsidP="002D1CD0"/>
    <w:p w:rsidR="002D1CD0" w:rsidRDefault="002D1CD0" w:rsidP="002D1CD0"/>
    <w:tbl>
      <w:tblPr>
        <w:tblStyle w:val="Grilledutableau"/>
        <w:tblW w:w="10774" w:type="dxa"/>
        <w:tblInd w:w="-856" w:type="dxa"/>
        <w:tblLook w:val="04A0" w:firstRow="1" w:lastRow="0" w:firstColumn="1" w:lastColumn="0" w:noHBand="0" w:noVBand="1"/>
      </w:tblPr>
      <w:tblGrid>
        <w:gridCol w:w="3155"/>
        <w:gridCol w:w="389"/>
        <w:gridCol w:w="2694"/>
        <w:gridCol w:w="1276"/>
        <w:gridCol w:w="3260"/>
      </w:tblGrid>
      <w:tr w:rsidR="004A301A" w:rsidTr="004E168B">
        <w:tc>
          <w:tcPr>
            <w:tcW w:w="3155" w:type="dxa"/>
          </w:tcPr>
          <w:p w:rsidR="004A301A" w:rsidRDefault="004A301A" w:rsidP="002D1CD0"/>
        </w:tc>
        <w:tc>
          <w:tcPr>
            <w:tcW w:w="389" w:type="dxa"/>
            <w:vAlign w:val="center"/>
          </w:tcPr>
          <w:p w:rsidR="004A301A" w:rsidRDefault="004A301A" w:rsidP="004E168B">
            <w:pPr>
              <w:jc w:val="center"/>
            </w:pPr>
          </w:p>
        </w:tc>
        <w:tc>
          <w:tcPr>
            <w:tcW w:w="2694" w:type="dxa"/>
          </w:tcPr>
          <w:p w:rsidR="004A301A" w:rsidRDefault="004A301A" w:rsidP="00F56DBF">
            <w:pPr>
              <w:jc w:val="center"/>
            </w:pPr>
            <w:r>
              <w:t>Fo2fo</w:t>
            </w:r>
          </w:p>
        </w:tc>
        <w:tc>
          <w:tcPr>
            <w:tcW w:w="1276" w:type="dxa"/>
          </w:tcPr>
          <w:p w:rsidR="004A301A" w:rsidRDefault="004A301A" w:rsidP="00F56DBF">
            <w:pPr>
              <w:jc w:val="center"/>
            </w:pPr>
          </w:p>
        </w:tc>
        <w:tc>
          <w:tcPr>
            <w:tcW w:w="3260" w:type="dxa"/>
          </w:tcPr>
          <w:p w:rsidR="004A301A" w:rsidRDefault="004A301A" w:rsidP="00F56DBF">
            <w:pPr>
              <w:jc w:val="center"/>
            </w:pPr>
            <w:r>
              <w:t>Fo enseignants (inversé ?)</w:t>
            </w:r>
          </w:p>
        </w:tc>
      </w:tr>
      <w:tr w:rsidR="004A301A" w:rsidTr="004E168B">
        <w:tc>
          <w:tcPr>
            <w:tcW w:w="3155" w:type="dxa"/>
          </w:tcPr>
          <w:p w:rsidR="004A301A" w:rsidRDefault="004A301A" w:rsidP="002D1CD0">
            <w:r>
              <w:t>Asseoir une culture commune</w:t>
            </w:r>
          </w:p>
          <w:p w:rsidR="004A301A" w:rsidRDefault="004A301A" w:rsidP="004A301A">
            <w:pPr>
              <w:pStyle w:val="Paragraphedeliste"/>
              <w:numPr>
                <w:ilvl w:val="0"/>
                <w:numId w:val="6"/>
              </w:numPr>
            </w:pPr>
            <w:r>
              <w:t>Faire émerger les représentations (quel rôle, comment)</w:t>
            </w:r>
          </w:p>
          <w:p w:rsidR="004A301A" w:rsidRDefault="004A301A" w:rsidP="004A301A">
            <w:pPr>
              <w:pStyle w:val="Paragraphedeliste"/>
              <w:numPr>
                <w:ilvl w:val="0"/>
                <w:numId w:val="6"/>
              </w:numPr>
            </w:pPr>
            <w:r>
              <w:t>Distinguer les outils de la démarche - État des lieux du prescrit</w:t>
            </w:r>
          </w:p>
          <w:p w:rsidR="004A301A" w:rsidRDefault="004A301A" w:rsidP="004A301A">
            <w:pPr>
              <w:pStyle w:val="Paragraphedeliste"/>
              <w:numPr>
                <w:ilvl w:val="0"/>
                <w:numId w:val="6"/>
              </w:numPr>
            </w:pPr>
            <w:r>
              <w:t>Focus sur la recherche</w:t>
            </w:r>
          </w:p>
        </w:tc>
        <w:tc>
          <w:tcPr>
            <w:tcW w:w="389" w:type="dxa"/>
            <w:vAlign w:val="center"/>
          </w:tcPr>
          <w:p w:rsidR="004A301A" w:rsidRDefault="004A301A" w:rsidP="004E168B">
            <w:pPr>
              <w:jc w:val="center"/>
            </w:pPr>
            <w:r>
              <w:t>1</w:t>
            </w:r>
          </w:p>
        </w:tc>
        <w:tc>
          <w:tcPr>
            <w:tcW w:w="2694" w:type="dxa"/>
          </w:tcPr>
          <w:p w:rsidR="004A301A" w:rsidRDefault="004A301A" w:rsidP="002D1CD0"/>
        </w:tc>
        <w:tc>
          <w:tcPr>
            <w:tcW w:w="1276" w:type="dxa"/>
            <w:vAlign w:val="center"/>
          </w:tcPr>
          <w:p w:rsidR="004A301A" w:rsidRDefault="004A301A" w:rsidP="004E168B">
            <w:pPr>
              <w:jc w:val="center"/>
            </w:pPr>
            <w:r>
              <w:t>Fil rouge</w:t>
            </w:r>
          </w:p>
          <w:p w:rsidR="004E168B" w:rsidRDefault="004E168B" w:rsidP="004E168B">
            <w:pPr>
              <w:jc w:val="center"/>
            </w:pPr>
            <w:r>
              <w:t>(b) et c))</w:t>
            </w:r>
          </w:p>
        </w:tc>
        <w:tc>
          <w:tcPr>
            <w:tcW w:w="3260" w:type="dxa"/>
          </w:tcPr>
          <w:p w:rsidR="004A301A" w:rsidRDefault="004A301A" w:rsidP="002D1CD0"/>
        </w:tc>
      </w:tr>
      <w:tr w:rsidR="004A301A" w:rsidTr="004E168B">
        <w:tc>
          <w:tcPr>
            <w:tcW w:w="3155" w:type="dxa"/>
          </w:tcPr>
          <w:p w:rsidR="004A301A" w:rsidRDefault="004A301A" w:rsidP="004E00C3">
            <w:r>
              <w:t>Analyser l’activité évaluative en classe</w:t>
            </w:r>
          </w:p>
          <w:p w:rsidR="004A301A" w:rsidRDefault="004A301A" w:rsidP="004A301A">
            <w:pPr>
              <w:pStyle w:val="Paragraphedeliste"/>
              <w:numPr>
                <w:ilvl w:val="0"/>
                <w:numId w:val="7"/>
              </w:numPr>
            </w:pPr>
            <w:r>
              <w:t xml:space="preserve">Comprendre l’analyse de l’activité (schéma de </w:t>
            </w:r>
            <w:proofErr w:type="spellStart"/>
            <w:r>
              <w:t>Hubault</w:t>
            </w:r>
            <w:proofErr w:type="spellEnd"/>
            <w:r>
              <w:t>)</w:t>
            </w:r>
          </w:p>
          <w:p w:rsidR="004A301A" w:rsidRDefault="004A301A" w:rsidP="004A301A">
            <w:pPr>
              <w:pStyle w:val="Paragraphedeliste"/>
              <w:numPr>
                <w:ilvl w:val="0"/>
                <w:numId w:val="7"/>
              </w:numPr>
            </w:pPr>
            <w:r>
              <w:t>Comprendre l’activité évaluative de la classe (grilles de lecture des autres ateliers)</w:t>
            </w:r>
          </w:p>
        </w:tc>
        <w:tc>
          <w:tcPr>
            <w:tcW w:w="389" w:type="dxa"/>
            <w:vAlign w:val="center"/>
          </w:tcPr>
          <w:p w:rsidR="004A301A" w:rsidRDefault="004A301A" w:rsidP="004E168B">
            <w:pPr>
              <w:jc w:val="center"/>
            </w:pPr>
            <w:r>
              <w:t>2</w:t>
            </w:r>
          </w:p>
        </w:tc>
        <w:tc>
          <w:tcPr>
            <w:tcW w:w="2694" w:type="dxa"/>
          </w:tcPr>
          <w:p w:rsidR="004A301A" w:rsidRDefault="004A301A" w:rsidP="002D1CD0"/>
        </w:tc>
        <w:tc>
          <w:tcPr>
            <w:tcW w:w="1276" w:type="dxa"/>
            <w:vAlign w:val="center"/>
          </w:tcPr>
          <w:p w:rsidR="004A301A" w:rsidRDefault="004A301A" w:rsidP="004E168B">
            <w:pPr>
              <w:jc w:val="center"/>
            </w:pPr>
            <w:r>
              <w:t>2</w:t>
            </w:r>
          </w:p>
        </w:tc>
        <w:tc>
          <w:tcPr>
            <w:tcW w:w="3260" w:type="dxa"/>
          </w:tcPr>
          <w:p w:rsidR="004A301A" w:rsidRDefault="009C27C8" w:rsidP="002D1CD0">
            <w:r>
              <w:t xml:space="preserve">Repérer des gestes </w:t>
            </w:r>
            <w:r w:rsidR="00C341A5">
              <w:t xml:space="preserve">professionnels </w:t>
            </w:r>
            <w:r w:rsidR="001B7337">
              <w:t xml:space="preserve">via une description factuelle </w:t>
            </w:r>
            <w:r w:rsidR="00C341A5">
              <w:t xml:space="preserve">à partir de traces diverses (voir </w:t>
            </w:r>
            <w:hyperlink r:id="rId5" w:history="1">
              <w:r w:rsidR="00C341A5" w:rsidRPr="00C341A5">
                <w:rPr>
                  <w:rStyle w:val="Lienhypertexte"/>
                </w:rPr>
                <w:t>vidéo</w:t>
              </w:r>
            </w:hyperlink>
            <w:r w:rsidR="001B7337">
              <w:t>, traces écrites, photos, verbatim, enregistrement audio, etc.).</w:t>
            </w:r>
          </w:p>
          <w:p w:rsidR="001B7337" w:rsidRDefault="001B7337" w:rsidP="002D1CD0">
            <w:r>
              <w:t>Opérer des rapprochements au regard des intentions supposées de l’enseignant.</w:t>
            </w:r>
          </w:p>
          <w:p w:rsidR="001B7337" w:rsidRDefault="001B7337" w:rsidP="002D1CD0">
            <w:r>
              <w:t>Déterminer les postures.</w:t>
            </w:r>
          </w:p>
          <w:p w:rsidR="001B7337" w:rsidRDefault="00844B58" w:rsidP="002D1CD0">
            <w:r>
              <w:t>Apport théorique : les postures d’Anne JORRO.</w:t>
            </w:r>
          </w:p>
          <w:p w:rsidR="00844B58" w:rsidRDefault="00844B58" w:rsidP="002D1CD0">
            <w:r>
              <w:t xml:space="preserve">Autodétermination des enseignants sur ces postures et analyse réflexive.  </w:t>
            </w:r>
          </w:p>
        </w:tc>
      </w:tr>
      <w:tr w:rsidR="004A301A" w:rsidTr="004E168B">
        <w:tc>
          <w:tcPr>
            <w:tcW w:w="3155" w:type="dxa"/>
          </w:tcPr>
          <w:p w:rsidR="004A301A" w:rsidRDefault="004A301A" w:rsidP="00A765FD">
            <w:r>
              <w:t>Accompagner au changement</w:t>
            </w:r>
          </w:p>
          <w:p w:rsidR="004A301A" w:rsidRDefault="004A301A" w:rsidP="00A765FD"/>
        </w:tc>
        <w:tc>
          <w:tcPr>
            <w:tcW w:w="389" w:type="dxa"/>
            <w:vAlign w:val="center"/>
          </w:tcPr>
          <w:p w:rsidR="004A301A" w:rsidRDefault="004A301A" w:rsidP="004E168B">
            <w:pPr>
              <w:jc w:val="center"/>
            </w:pPr>
            <w:r>
              <w:t>3</w:t>
            </w:r>
          </w:p>
        </w:tc>
        <w:tc>
          <w:tcPr>
            <w:tcW w:w="2694" w:type="dxa"/>
          </w:tcPr>
          <w:p w:rsidR="004A301A" w:rsidRDefault="004A301A" w:rsidP="002D1CD0">
            <w:r>
              <w:t>Les 4 phases :</w:t>
            </w:r>
          </w:p>
          <w:p w:rsidR="004A301A" w:rsidRDefault="004A301A" w:rsidP="00226860">
            <w:pPr>
              <w:pStyle w:val="Paragraphedeliste"/>
              <w:numPr>
                <w:ilvl w:val="0"/>
                <w:numId w:val="5"/>
              </w:numPr>
            </w:pPr>
            <w:r>
              <w:t>Exploratoire</w:t>
            </w:r>
          </w:p>
          <w:p w:rsidR="004A301A" w:rsidRDefault="004A301A" w:rsidP="00226860">
            <w:pPr>
              <w:pStyle w:val="Paragraphedeliste"/>
              <w:numPr>
                <w:ilvl w:val="0"/>
                <w:numId w:val="5"/>
              </w:numPr>
            </w:pPr>
            <w:r>
              <w:t>Planification</w:t>
            </w:r>
          </w:p>
          <w:p w:rsidR="004A301A" w:rsidRDefault="004A301A" w:rsidP="00226860">
            <w:pPr>
              <w:pStyle w:val="Paragraphedeliste"/>
              <w:numPr>
                <w:ilvl w:val="0"/>
                <w:numId w:val="5"/>
              </w:numPr>
            </w:pPr>
            <w:r>
              <w:t>Mise en œuvre</w:t>
            </w:r>
          </w:p>
          <w:p w:rsidR="004A301A" w:rsidRDefault="00BA0BE1" w:rsidP="00226860">
            <w:pPr>
              <w:pStyle w:val="Paragraphedeliste"/>
              <w:numPr>
                <w:ilvl w:val="0"/>
                <w:numId w:val="5"/>
              </w:numPr>
            </w:pPr>
            <w:r>
              <w:t>Intégration</w:t>
            </w:r>
          </w:p>
        </w:tc>
        <w:tc>
          <w:tcPr>
            <w:tcW w:w="1276" w:type="dxa"/>
            <w:vAlign w:val="center"/>
          </w:tcPr>
          <w:p w:rsidR="004A301A" w:rsidRDefault="004A301A" w:rsidP="004E168B">
            <w:pPr>
              <w:jc w:val="center"/>
            </w:pPr>
            <w:r>
              <w:t>1</w:t>
            </w:r>
          </w:p>
        </w:tc>
        <w:tc>
          <w:tcPr>
            <w:tcW w:w="3260" w:type="dxa"/>
          </w:tcPr>
          <w:p w:rsidR="004A301A" w:rsidRDefault="004A301A" w:rsidP="002D1CD0"/>
        </w:tc>
      </w:tr>
    </w:tbl>
    <w:p w:rsidR="002D1CD0" w:rsidRDefault="002D1CD0" w:rsidP="002D1CD0"/>
    <w:sectPr w:rsidR="002D1CD0" w:rsidSect="006E445F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 (Corps CS)">
    <w:altName w:val="Times New Roman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3E3ECD"/>
    <w:multiLevelType w:val="hybridMultilevel"/>
    <w:tmpl w:val="1D0E1C9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91747A"/>
    <w:multiLevelType w:val="hybridMultilevel"/>
    <w:tmpl w:val="5BB6BCA4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6A4B09"/>
    <w:multiLevelType w:val="hybridMultilevel"/>
    <w:tmpl w:val="CC5EEEA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376267"/>
    <w:multiLevelType w:val="hybridMultilevel"/>
    <w:tmpl w:val="984AE9F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A4285F"/>
    <w:multiLevelType w:val="hybridMultilevel"/>
    <w:tmpl w:val="EE503C2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CF4EAD"/>
    <w:multiLevelType w:val="hybridMultilevel"/>
    <w:tmpl w:val="1C72BC3E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A005BA7"/>
    <w:multiLevelType w:val="hybridMultilevel"/>
    <w:tmpl w:val="B1688CF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2"/>
  </w:num>
  <w:num w:numId="4">
    <w:abstractNumId w:val="3"/>
  </w:num>
  <w:num w:numId="5">
    <w:abstractNumId w:val="0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2CC2"/>
    <w:rsid w:val="00053150"/>
    <w:rsid w:val="001B7337"/>
    <w:rsid w:val="00226860"/>
    <w:rsid w:val="002673CB"/>
    <w:rsid w:val="002A2CC2"/>
    <w:rsid w:val="002D1CD0"/>
    <w:rsid w:val="002D4387"/>
    <w:rsid w:val="002F0C96"/>
    <w:rsid w:val="003111AD"/>
    <w:rsid w:val="003616A7"/>
    <w:rsid w:val="00401C18"/>
    <w:rsid w:val="00424E95"/>
    <w:rsid w:val="004A301A"/>
    <w:rsid w:val="004E00C3"/>
    <w:rsid w:val="004E168B"/>
    <w:rsid w:val="005B65B8"/>
    <w:rsid w:val="00692893"/>
    <w:rsid w:val="006E2DFC"/>
    <w:rsid w:val="006E445F"/>
    <w:rsid w:val="006E589C"/>
    <w:rsid w:val="00776CC4"/>
    <w:rsid w:val="00844B58"/>
    <w:rsid w:val="009C27C8"/>
    <w:rsid w:val="00A765FD"/>
    <w:rsid w:val="00B25E42"/>
    <w:rsid w:val="00B85ECB"/>
    <w:rsid w:val="00BA0BE1"/>
    <w:rsid w:val="00C341A5"/>
    <w:rsid w:val="00E83CED"/>
    <w:rsid w:val="00EC2039"/>
    <w:rsid w:val="00F56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13AEBC1C-E8A3-A44B-8FA1-38E353473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2A2CC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F0C96"/>
    <w:pPr>
      <w:ind w:left="720"/>
      <w:contextualSpacing/>
    </w:pPr>
  </w:style>
  <w:style w:type="table" w:styleId="Grilledutableau">
    <w:name w:val="Table Grid"/>
    <w:basedOn w:val="TableauNormal"/>
    <w:uiPriority w:val="39"/>
    <w:rsid w:val="002D1C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C341A5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rsid w:val="00C341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centre-alain-savary.ens-lyon.fr/CAS/education-prioritaire/ressources/theme-2-perspectives-relatives-a-laccompagnement-et-a-la-formation/le-travail-personnel-de-leleve-dans-la-classe/seance-geographie/lecture-en-6eme-dun-paysage-marocain-loasis-damtoudi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202</Words>
  <Characters>1114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Vincent SIMON</dc:creator>
  <cp:keywords/>
  <dc:description/>
  <cp:lastModifiedBy>Microsoft Office User</cp:lastModifiedBy>
  <cp:revision>2</cp:revision>
  <dcterms:created xsi:type="dcterms:W3CDTF">2020-01-28T15:08:00Z</dcterms:created>
  <dcterms:modified xsi:type="dcterms:W3CDTF">2020-01-28T15:08:00Z</dcterms:modified>
</cp:coreProperties>
</file>